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97" w:rsidRPr="00601EEF" w:rsidRDefault="004977EC" w:rsidP="00016637">
      <w:pPr>
        <w:shd w:val="clear" w:color="auto" w:fill="FFFFFF" w:themeFill="background1"/>
        <w:ind w:left="1021"/>
        <w:jc w:val="center"/>
        <w:rPr>
          <w:rFonts w:ascii="Tahoma" w:hAnsi="Tahoma" w:cs="Tahoma"/>
          <w:b/>
          <w:i/>
          <w:sz w:val="24"/>
          <w:szCs w:val="24"/>
        </w:rPr>
      </w:pPr>
      <w:r w:rsidRPr="00601EEF">
        <w:rPr>
          <w:rFonts w:ascii="Tahoma" w:hAnsi="Tahoma" w:cs="Tahoma"/>
          <w:b/>
          <w:i/>
          <w:sz w:val="24"/>
          <w:szCs w:val="24"/>
        </w:rPr>
        <w:t>ORDEN DEL DÍA DE</w:t>
      </w:r>
      <w:r w:rsidR="000A0F7E" w:rsidRPr="00601EEF">
        <w:rPr>
          <w:rFonts w:ascii="Tahoma" w:hAnsi="Tahoma" w:cs="Tahoma"/>
          <w:b/>
          <w:i/>
          <w:sz w:val="24"/>
          <w:szCs w:val="24"/>
        </w:rPr>
        <w:t xml:space="preserve"> </w:t>
      </w:r>
      <w:r w:rsidR="002D2874" w:rsidRPr="00601EEF">
        <w:rPr>
          <w:rFonts w:ascii="Tahoma" w:hAnsi="Tahoma" w:cs="Tahoma"/>
          <w:b/>
          <w:i/>
          <w:sz w:val="24"/>
          <w:szCs w:val="24"/>
        </w:rPr>
        <w:t>L</w:t>
      </w:r>
      <w:r w:rsidR="000A0F7E" w:rsidRPr="00601EEF">
        <w:rPr>
          <w:rFonts w:ascii="Tahoma" w:hAnsi="Tahoma" w:cs="Tahoma"/>
          <w:b/>
          <w:i/>
          <w:sz w:val="24"/>
          <w:szCs w:val="24"/>
        </w:rPr>
        <w:t>A</w:t>
      </w:r>
      <w:r w:rsidRPr="00601EEF">
        <w:rPr>
          <w:rFonts w:ascii="Tahoma" w:hAnsi="Tahoma" w:cs="Tahoma"/>
          <w:b/>
          <w:i/>
          <w:sz w:val="24"/>
          <w:szCs w:val="24"/>
        </w:rPr>
        <w:t xml:space="preserve"> </w:t>
      </w:r>
      <w:r w:rsidR="000A0F7E" w:rsidRPr="00601EEF">
        <w:rPr>
          <w:rFonts w:ascii="Tahoma" w:hAnsi="Tahoma" w:cs="Tahoma"/>
          <w:b/>
          <w:i/>
          <w:sz w:val="24"/>
          <w:szCs w:val="24"/>
        </w:rPr>
        <w:t xml:space="preserve">SESIÓN </w:t>
      </w:r>
      <w:r w:rsidR="00607397" w:rsidRPr="00601EEF">
        <w:rPr>
          <w:rFonts w:ascii="Tahoma" w:hAnsi="Tahoma" w:cs="Tahoma"/>
          <w:b/>
          <w:i/>
          <w:sz w:val="24"/>
          <w:szCs w:val="24"/>
        </w:rPr>
        <w:t>ORDINARIA</w:t>
      </w:r>
      <w:r w:rsidR="0052131F" w:rsidRPr="00601EEF">
        <w:rPr>
          <w:rFonts w:ascii="Tahoma" w:hAnsi="Tahoma" w:cs="Tahoma"/>
          <w:b/>
          <w:i/>
          <w:sz w:val="24"/>
          <w:szCs w:val="24"/>
        </w:rPr>
        <w:t xml:space="preserve"> CONVOCADA PARA EL</w:t>
      </w:r>
      <w:r w:rsidR="00607397" w:rsidRPr="00601EEF">
        <w:rPr>
          <w:rFonts w:ascii="Tahoma" w:hAnsi="Tahoma" w:cs="Tahoma"/>
          <w:b/>
          <w:i/>
          <w:sz w:val="24"/>
          <w:szCs w:val="24"/>
        </w:rPr>
        <w:t xml:space="preserve"> </w:t>
      </w:r>
    </w:p>
    <w:p w:rsidR="002D2874" w:rsidRPr="00601EEF" w:rsidRDefault="00016637" w:rsidP="00016637">
      <w:pPr>
        <w:shd w:val="clear" w:color="auto" w:fill="FFFFFF" w:themeFill="background1"/>
        <w:ind w:left="1021"/>
        <w:jc w:val="center"/>
        <w:rPr>
          <w:rFonts w:ascii="Tahoma" w:hAnsi="Tahoma" w:cs="Tahoma"/>
          <w:b/>
          <w:i/>
          <w:sz w:val="24"/>
          <w:szCs w:val="24"/>
        </w:rPr>
      </w:pPr>
      <w:r w:rsidRPr="00601EEF">
        <w:rPr>
          <w:rFonts w:ascii="Tahoma" w:hAnsi="Tahoma" w:cs="Tahoma"/>
          <w:b/>
          <w:i/>
          <w:sz w:val="24"/>
          <w:szCs w:val="24"/>
        </w:rPr>
        <w:t>MIÉRCOLES 23</w:t>
      </w:r>
      <w:r w:rsidR="007F1C6F" w:rsidRPr="00601EEF">
        <w:rPr>
          <w:rFonts w:ascii="Tahoma" w:hAnsi="Tahoma" w:cs="Tahoma"/>
          <w:b/>
          <w:i/>
          <w:sz w:val="24"/>
          <w:szCs w:val="24"/>
        </w:rPr>
        <w:t xml:space="preserve"> DE </w:t>
      </w:r>
      <w:r w:rsidR="00FC6FA6" w:rsidRPr="00601EEF">
        <w:rPr>
          <w:rFonts w:ascii="Tahoma" w:hAnsi="Tahoma" w:cs="Tahoma"/>
          <w:b/>
          <w:i/>
          <w:sz w:val="24"/>
          <w:szCs w:val="24"/>
        </w:rPr>
        <w:t xml:space="preserve">SEPTIEMBRE </w:t>
      </w:r>
      <w:r w:rsidR="003310E0" w:rsidRPr="00601EEF">
        <w:rPr>
          <w:rFonts w:ascii="Tahoma" w:hAnsi="Tahoma" w:cs="Tahoma"/>
          <w:b/>
          <w:i/>
          <w:sz w:val="24"/>
          <w:szCs w:val="24"/>
        </w:rPr>
        <w:t xml:space="preserve">DEL </w:t>
      </w:r>
      <w:r w:rsidR="00A556C2" w:rsidRPr="00601EEF">
        <w:rPr>
          <w:rFonts w:ascii="Tahoma" w:hAnsi="Tahoma" w:cs="Tahoma"/>
          <w:b/>
          <w:i/>
          <w:sz w:val="24"/>
          <w:szCs w:val="24"/>
        </w:rPr>
        <w:t>AÑO 2020</w:t>
      </w:r>
      <w:r w:rsidR="002D2874" w:rsidRPr="00601EEF">
        <w:rPr>
          <w:rFonts w:ascii="Tahoma" w:hAnsi="Tahoma" w:cs="Tahoma"/>
          <w:b/>
          <w:i/>
          <w:sz w:val="24"/>
          <w:szCs w:val="24"/>
        </w:rPr>
        <w:t>.</w:t>
      </w:r>
    </w:p>
    <w:p w:rsidR="002D2874" w:rsidRPr="00601EEF" w:rsidRDefault="003310E0" w:rsidP="00016637">
      <w:pPr>
        <w:shd w:val="clear" w:color="auto" w:fill="FFFFFF" w:themeFill="background1"/>
        <w:ind w:left="1021"/>
        <w:jc w:val="center"/>
        <w:rPr>
          <w:rFonts w:ascii="Tahoma" w:hAnsi="Tahoma" w:cs="Tahoma"/>
          <w:b/>
          <w:i/>
          <w:sz w:val="24"/>
          <w:szCs w:val="24"/>
        </w:rPr>
      </w:pPr>
      <w:r w:rsidRPr="00601EEF">
        <w:rPr>
          <w:rFonts w:ascii="Tahoma" w:hAnsi="Tahoma" w:cs="Tahoma"/>
          <w:b/>
          <w:i/>
          <w:sz w:val="24"/>
          <w:szCs w:val="24"/>
        </w:rPr>
        <w:t xml:space="preserve">11:00 </w:t>
      </w:r>
      <w:r w:rsidR="002D2874" w:rsidRPr="00601EEF">
        <w:rPr>
          <w:rFonts w:ascii="Tahoma" w:hAnsi="Tahoma" w:cs="Tahoma"/>
          <w:b/>
          <w:i/>
          <w:sz w:val="24"/>
          <w:szCs w:val="24"/>
        </w:rPr>
        <w:t>HORAS.</w:t>
      </w:r>
    </w:p>
    <w:p w:rsidR="007F1C6F" w:rsidRPr="00601EEF" w:rsidRDefault="007F1C6F" w:rsidP="00016637">
      <w:pPr>
        <w:shd w:val="clear" w:color="auto" w:fill="FFFFFF" w:themeFill="background1"/>
        <w:spacing w:line="360" w:lineRule="auto"/>
        <w:jc w:val="both"/>
        <w:rPr>
          <w:rFonts w:ascii="Tahoma" w:hAnsi="Tahoma" w:cs="Tahoma"/>
          <w:bCs/>
          <w:i/>
          <w:sz w:val="24"/>
          <w:szCs w:val="24"/>
        </w:rPr>
      </w:pPr>
    </w:p>
    <w:p w:rsidR="00016637" w:rsidRPr="00601EEF" w:rsidRDefault="00016637" w:rsidP="00016637">
      <w:pPr>
        <w:shd w:val="clear" w:color="auto" w:fill="FFFFFF" w:themeFill="background1"/>
        <w:spacing w:line="360" w:lineRule="auto"/>
        <w:jc w:val="both"/>
        <w:rPr>
          <w:rFonts w:ascii="Tahoma" w:hAnsi="Tahoma"/>
          <w:i/>
          <w:sz w:val="24"/>
          <w:szCs w:val="24"/>
        </w:rPr>
      </w:pPr>
      <w:r w:rsidRPr="00601EEF">
        <w:rPr>
          <w:rFonts w:ascii="Tahoma" w:hAnsi="Tahoma"/>
          <w:b/>
          <w:i/>
          <w:sz w:val="24"/>
          <w:szCs w:val="24"/>
        </w:rPr>
        <w:t>I.-</w:t>
      </w:r>
      <w:r w:rsidRPr="00601EEF">
        <w:rPr>
          <w:rFonts w:ascii="Tahoma" w:hAnsi="Tahoma"/>
          <w:i/>
          <w:sz w:val="24"/>
          <w:szCs w:val="24"/>
        </w:rPr>
        <w:t xml:space="preserve"> LECTURA DEL ORDEN DEL DÍA.</w:t>
      </w:r>
    </w:p>
    <w:p w:rsidR="00016637" w:rsidRPr="00601EEF" w:rsidRDefault="00016637" w:rsidP="00016637">
      <w:pPr>
        <w:shd w:val="clear" w:color="auto" w:fill="FFFFFF" w:themeFill="background1"/>
        <w:spacing w:line="360" w:lineRule="auto"/>
        <w:jc w:val="both"/>
        <w:rPr>
          <w:rFonts w:ascii="Tahoma" w:hAnsi="Tahoma"/>
          <w:i/>
          <w:sz w:val="24"/>
          <w:szCs w:val="24"/>
        </w:rPr>
      </w:pPr>
    </w:p>
    <w:p w:rsidR="00016637" w:rsidRPr="00601EEF" w:rsidRDefault="00016637" w:rsidP="00016637">
      <w:pPr>
        <w:pStyle w:val="Textoindependiente2"/>
        <w:shd w:val="clear" w:color="auto" w:fill="FFFFFF" w:themeFill="background1"/>
        <w:rPr>
          <w:rStyle w:val="Fuentedepe1rrafopredeter"/>
          <w:rFonts w:ascii="Tahoma" w:hAnsi="Tahoma"/>
          <w:b w:val="0"/>
          <w:i/>
          <w:sz w:val="24"/>
          <w:szCs w:val="24"/>
        </w:rPr>
      </w:pPr>
      <w:r w:rsidRPr="00601EEF">
        <w:rPr>
          <w:rFonts w:ascii="Tahoma" w:hAnsi="Tahoma"/>
          <w:i/>
          <w:sz w:val="24"/>
          <w:szCs w:val="24"/>
        </w:rPr>
        <w:t>II.-</w:t>
      </w:r>
      <w:r w:rsidRPr="00601EEF">
        <w:rPr>
          <w:rFonts w:ascii="Tahoma" w:hAnsi="Tahoma"/>
          <w:b w:val="0"/>
          <w:i/>
          <w:sz w:val="24"/>
          <w:szCs w:val="24"/>
        </w:rPr>
        <w:t xml:space="preserve"> </w:t>
      </w:r>
      <w:r w:rsidRPr="00601EEF">
        <w:rPr>
          <w:rStyle w:val="Fuentedepe1rrafopredeter"/>
          <w:rFonts w:ascii="Tahoma" w:hAnsi="Tahoma"/>
          <w:b w:val="0"/>
          <w:i/>
          <w:sz w:val="24"/>
          <w:szCs w:val="24"/>
        </w:rPr>
        <w:t>DISCUSIÓN Y VOTACIÓN DE LA SÍNTESIS DEL ACTA DE LA SESIÓN ORDINARIA DE FECHA 18 DE SEPTIEMBRE DEL AÑO 2020.</w:t>
      </w:r>
    </w:p>
    <w:p w:rsidR="00016637" w:rsidRPr="00601EEF" w:rsidRDefault="00016637" w:rsidP="00016637">
      <w:pPr>
        <w:pStyle w:val="Textoindependiente"/>
        <w:shd w:val="clear" w:color="auto" w:fill="FFFFFF" w:themeFill="background1"/>
        <w:spacing w:line="360" w:lineRule="auto"/>
        <w:rPr>
          <w:rFonts w:ascii="Tahoma" w:hAnsi="Tahoma"/>
          <w:b w:val="0"/>
          <w:i/>
          <w:sz w:val="24"/>
          <w:szCs w:val="24"/>
        </w:rPr>
      </w:pPr>
    </w:p>
    <w:p w:rsidR="00016637" w:rsidRPr="00601EEF" w:rsidRDefault="00016637" w:rsidP="00016637">
      <w:pPr>
        <w:pStyle w:val="Textoindependiente"/>
        <w:shd w:val="clear" w:color="auto" w:fill="FFFFFF" w:themeFill="background1"/>
        <w:spacing w:line="360" w:lineRule="auto"/>
        <w:rPr>
          <w:rFonts w:ascii="Tahoma" w:hAnsi="Tahoma"/>
          <w:b w:val="0"/>
          <w:i/>
          <w:sz w:val="24"/>
          <w:szCs w:val="24"/>
        </w:rPr>
      </w:pPr>
      <w:r w:rsidRPr="00601EEF">
        <w:rPr>
          <w:rFonts w:ascii="Tahoma" w:hAnsi="Tahoma"/>
          <w:i/>
          <w:sz w:val="24"/>
          <w:szCs w:val="24"/>
        </w:rPr>
        <w:t>III.-</w:t>
      </w:r>
      <w:r w:rsidRPr="00601EEF">
        <w:rPr>
          <w:rFonts w:ascii="Tahoma" w:hAnsi="Tahoma"/>
          <w:b w:val="0"/>
          <w:i/>
          <w:sz w:val="24"/>
          <w:szCs w:val="24"/>
        </w:rPr>
        <w:t xml:space="preserve"> ASUNTOS EN CARTERA:</w:t>
      </w:r>
    </w:p>
    <w:p w:rsidR="00016637" w:rsidRPr="00601EEF" w:rsidRDefault="00016637" w:rsidP="00016637">
      <w:pPr>
        <w:shd w:val="clear" w:color="auto" w:fill="FFFFFF" w:themeFill="background1"/>
        <w:spacing w:line="360" w:lineRule="auto"/>
        <w:jc w:val="both"/>
        <w:rPr>
          <w:rFonts w:ascii="Tahoma" w:hAnsi="Tahoma" w:cs="Tahoma"/>
          <w:bCs/>
          <w:i/>
          <w:sz w:val="24"/>
          <w:szCs w:val="24"/>
        </w:rPr>
      </w:pPr>
    </w:p>
    <w:p w:rsidR="00016637" w:rsidRPr="00601EEF" w:rsidRDefault="00016637" w:rsidP="00016637">
      <w:pPr>
        <w:pStyle w:val="Prrafodelista"/>
        <w:widowControl/>
        <w:numPr>
          <w:ilvl w:val="0"/>
          <w:numId w:val="49"/>
        </w:numPr>
        <w:shd w:val="clear" w:color="auto" w:fill="FFFFFF" w:themeFill="background1"/>
        <w:spacing w:line="360" w:lineRule="auto"/>
        <w:jc w:val="both"/>
        <w:rPr>
          <w:rFonts w:ascii="Tahoma" w:eastAsia="Arial" w:hAnsi="Tahoma" w:cs="Tahoma"/>
          <w:b/>
          <w:i/>
          <w:color w:val="000000"/>
          <w:sz w:val="24"/>
          <w:szCs w:val="24"/>
        </w:rPr>
      </w:pPr>
      <w:r w:rsidRPr="00601EEF">
        <w:rPr>
          <w:rFonts w:ascii="Tahoma" w:eastAsia="Arial" w:hAnsi="Tahoma" w:cs="Tahoma"/>
          <w:i/>
          <w:color w:val="000000"/>
          <w:sz w:val="24"/>
          <w:szCs w:val="24"/>
        </w:rPr>
        <w:t>OFICIOS DE LOS H.H. AYUNTAMIENTOS DE TINUM, ESPITA Y SOTUTA, YUCATÁN, MEDIANTE LOS CUALES REMITEN A ESTA SOBERANÍA SU SEGUNDO INFORME DE GOBIERNO MUNICIPAL 2018-2021</w:t>
      </w:r>
      <w:r w:rsidRPr="00601EEF">
        <w:rPr>
          <w:rFonts w:ascii="Tahoma" w:eastAsia="Arial" w:hAnsi="Tahoma" w:cs="Tahoma"/>
          <w:b/>
          <w:i/>
          <w:color w:val="000000"/>
          <w:sz w:val="24"/>
          <w:szCs w:val="24"/>
        </w:rPr>
        <w:t>.</w:t>
      </w:r>
    </w:p>
    <w:p w:rsidR="00016637" w:rsidRPr="00601EEF" w:rsidRDefault="00016637" w:rsidP="00665C4A">
      <w:pPr>
        <w:pStyle w:val="Prrafodelista"/>
        <w:widowControl/>
        <w:numPr>
          <w:ilvl w:val="0"/>
          <w:numId w:val="49"/>
        </w:numPr>
        <w:shd w:val="clear" w:color="auto" w:fill="FFFFFF" w:themeFill="background1"/>
        <w:spacing w:line="360" w:lineRule="auto"/>
        <w:jc w:val="both"/>
        <w:rPr>
          <w:rFonts w:ascii="Tahoma" w:eastAsia="Arial" w:hAnsi="Tahoma" w:cs="Tahoma"/>
          <w:i/>
          <w:sz w:val="24"/>
          <w:szCs w:val="24"/>
        </w:rPr>
      </w:pPr>
      <w:r w:rsidRPr="00601EEF">
        <w:rPr>
          <w:rFonts w:ascii="Tahoma" w:eastAsia="Arial" w:hAnsi="Tahoma" w:cs="Tahoma"/>
          <w:i/>
          <w:sz w:val="24"/>
          <w:szCs w:val="24"/>
        </w:rPr>
        <w:t xml:space="preserve">INICIATIVA DE DECRETO QUE DECLARA AL TEATRO MAYA DE LA LOCALIDAD DE XOCÉN, MUNICIPIO DE VALLADOLID, PATRIMONIO CULTURAL INTANGIBLE DEL ESTADO DE YUCATÁN, SIGNADA POR LA DIPUTADA MARÍA TERESA MOISÉS ESCALANTE. </w:t>
      </w:r>
    </w:p>
    <w:p w:rsidR="00016637" w:rsidRPr="00601EEF" w:rsidRDefault="00016637" w:rsidP="00665C4A">
      <w:pPr>
        <w:pStyle w:val="Prrafodelista"/>
        <w:widowControl/>
        <w:numPr>
          <w:ilvl w:val="0"/>
          <w:numId w:val="49"/>
        </w:numPr>
        <w:shd w:val="clear" w:color="auto" w:fill="FFFFFF" w:themeFill="background1"/>
        <w:spacing w:line="360" w:lineRule="auto"/>
        <w:jc w:val="both"/>
        <w:rPr>
          <w:rFonts w:ascii="Tahoma" w:eastAsia="Arial" w:hAnsi="Tahoma" w:cs="Tahoma"/>
          <w:i/>
          <w:sz w:val="24"/>
          <w:szCs w:val="24"/>
        </w:rPr>
      </w:pPr>
      <w:r w:rsidRPr="00601EEF">
        <w:rPr>
          <w:rFonts w:ascii="Tahoma" w:eastAsia="Arial" w:hAnsi="Tahoma" w:cs="Tahoma"/>
          <w:i/>
          <w:sz w:val="24"/>
          <w:szCs w:val="24"/>
        </w:rPr>
        <w:t xml:space="preserve">INICIATIVA POR LA QUE SE REFORMA Y ADICIONAN DIVERSOS ARTÍCULOS DEL CÓDIGO DE FAMILIA DEL ESTADO DE YUCATÁN, EN MATERIA DE TESTAMENTOS, SUSCRITA POR EL DIPUTADO FELIPE CERVERA HERNÁNDEZ. </w:t>
      </w:r>
    </w:p>
    <w:p w:rsidR="00016637" w:rsidRPr="00601EEF" w:rsidRDefault="00016637" w:rsidP="00016637">
      <w:pPr>
        <w:pStyle w:val="Prrafodelista"/>
        <w:widowControl/>
        <w:numPr>
          <w:ilvl w:val="0"/>
          <w:numId w:val="49"/>
        </w:numPr>
        <w:shd w:val="clear" w:color="auto" w:fill="FFFFFF" w:themeFill="background1"/>
        <w:spacing w:line="360" w:lineRule="auto"/>
        <w:jc w:val="both"/>
        <w:rPr>
          <w:rFonts w:ascii="Tahoma" w:eastAsia="Arial" w:hAnsi="Tahoma" w:cs="Tahoma"/>
          <w:i/>
          <w:sz w:val="24"/>
          <w:szCs w:val="24"/>
        </w:rPr>
      </w:pPr>
      <w:r w:rsidRPr="00601EEF">
        <w:rPr>
          <w:rFonts w:ascii="Tahoma" w:eastAsia="Arial" w:hAnsi="Tahoma" w:cs="Tahoma"/>
          <w:i/>
          <w:sz w:val="24"/>
          <w:szCs w:val="24"/>
        </w:rPr>
        <w:t xml:space="preserve">INICIATIVA CON PROYECTO DE DECRETO POR EL QUE SE PROPONE REFORMAR Y ADICIONAR DIVERSOS ARTÍCULOS DE LA LEY DE LOS DERECHOS DE LAS NIÑAS, NIÑOS Y ADOLESCENTES DEL ESTADO DE YUCATÁN, EN MATERIA DE MEDIDAS DE PROTECCIÓN ESPECIAL, SIGNADA POR LA DIPUTADA KARLA REYNA FRANCO BLANCO. </w:t>
      </w:r>
    </w:p>
    <w:p w:rsidR="00016637" w:rsidRPr="00601EEF" w:rsidRDefault="00016637" w:rsidP="00016637">
      <w:pPr>
        <w:pStyle w:val="Prrafodelista"/>
        <w:widowControl/>
        <w:numPr>
          <w:ilvl w:val="0"/>
          <w:numId w:val="49"/>
        </w:numPr>
        <w:shd w:val="clear" w:color="auto" w:fill="FFFFFF" w:themeFill="background1"/>
        <w:spacing w:line="360" w:lineRule="auto"/>
        <w:jc w:val="both"/>
        <w:rPr>
          <w:rFonts w:ascii="Tahoma" w:eastAsia="Arial" w:hAnsi="Tahoma" w:cs="Tahoma"/>
          <w:i/>
          <w:sz w:val="24"/>
          <w:szCs w:val="24"/>
        </w:rPr>
      </w:pPr>
      <w:r w:rsidRPr="00601EEF">
        <w:rPr>
          <w:rFonts w:ascii="Tahoma" w:eastAsia="Arial" w:hAnsi="Tahoma" w:cs="Tahoma"/>
          <w:i/>
          <w:sz w:val="24"/>
          <w:szCs w:val="24"/>
        </w:rPr>
        <w:t xml:space="preserve">INICIATIVA CON PROYECTO DE DECRETO POR EL QUE SE PROPONE REFORMAR LA CONSTITUCIÓN POLÍTICA DEL ESTADO DE YUCATÁN, LA LEY DE PARTICIPACIÓN CIUDADANA QUE REGULA EL PLEBISCITO, REFERÉNDUM Y LA </w:t>
      </w:r>
      <w:r w:rsidRPr="00601EEF">
        <w:rPr>
          <w:rFonts w:ascii="Tahoma" w:eastAsia="Arial" w:hAnsi="Tahoma" w:cs="Tahoma"/>
          <w:i/>
          <w:sz w:val="24"/>
          <w:szCs w:val="24"/>
        </w:rPr>
        <w:lastRenderedPageBreak/>
        <w:t>INICIATIVA POPULAR EN EL ESTADO DE YUCATÁN Y LA LEY DE GOBIERNO DE LOS MUNICIPIOS DEL ESTADO DE YUCATÁN, EN MATERIA DE CABILDO ABIERTO, SUSCRITA POR LAS DIPUTADAS SILVIA AMÉRICA LÓPEZ ESCOFFIÉ Y MARÍA DE LOS MILAGROS ROMERO BASTARRACHEA.</w:t>
      </w:r>
    </w:p>
    <w:p w:rsidR="00016637" w:rsidRPr="00601EEF" w:rsidRDefault="00016637" w:rsidP="00016637">
      <w:pPr>
        <w:pStyle w:val="Prrafodelista"/>
        <w:widowControl/>
        <w:numPr>
          <w:ilvl w:val="0"/>
          <w:numId w:val="49"/>
        </w:numPr>
        <w:shd w:val="clear" w:color="auto" w:fill="FFFFFF" w:themeFill="background1"/>
        <w:spacing w:line="360" w:lineRule="auto"/>
        <w:jc w:val="both"/>
        <w:rPr>
          <w:rFonts w:ascii="Tahoma" w:eastAsia="Arial" w:hAnsi="Tahoma" w:cs="Tahoma"/>
          <w:i/>
          <w:sz w:val="24"/>
          <w:szCs w:val="24"/>
        </w:rPr>
      </w:pPr>
      <w:r w:rsidRPr="00601EEF">
        <w:rPr>
          <w:rFonts w:ascii="Tahoma" w:eastAsia="Arial" w:hAnsi="Tahoma" w:cs="Tahoma"/>
          <w:i/>
          <w:sz w:val="24"/>
          <w:szCs w:val="24"/>
        </w:rPr>
        <w:t xml:space="preserve">INICIATIVA CON PROYECTO DE DECRETO POR EL QUE SE EXPIDE LA LEY DE DERECHOS CULTURALES PARA EL ESTADO Y MUNICIPIOS DE YUCATÁN, SIGNADA POR LA DIPUTADA PAULINA AURORA VIANA GÓMEZ. </w:t>
      </w:r>
    </w:p>
    <w:p w:rsidR="00016637" w:rsidRPr="00601EEF" w:rsidRDefault="00016637" w:rsidP="00016637">
      <w:pPr>
        <w:pStyle w:val="Prrafodelista"/>
        <w:widowControl/>
        <w:numPr>
          <w:ilvl w:val="0"/>
          <w:numId w:val="49"/>
        </w:numPr>
        <w:shd w:val="clear" w:color="auto" w:fill="FFFFFF" w:themeFill="background1"/>
        <w:spacing w:line="360" w:lineRule="auto"/>
        <w:jc w:val="both"/>
        <w:rPr>
          <w:rFonts w:ascii="Tahoma" w:eastAsia="Arial" w:hAnsi="Tahoma" w:cs="Tahoma"/>
          <w:i/>
          <w:sz w:val="24"/>
          <w:szCs w:val="24"/>
        </w:rPr>
      </w:pPr>
      <w:r w:rsidRPr="00601EEF">
        <w:rPr>
          <w:rFonts w:ascii="Tahoma" w:eastAsia="Arial" w:hAnsi="Tahoma" w:cs="Tahoma"/>
          <w:i/>
          <w:sz w:val="24"/>
          <w:szCs w:val="24"/>
        </w:rPr>
        <w:t>INICIATIVA CON PROYECTO DE DECRETO MEDIANTE EL CUAL SE ADICIONA UN SEGUNDO PÁRRAFO AL ARTÍCULO 1488 DEL CÓDIGO CIVIL DEL ESTADO DE YUCATÁN, SUSCRITA POR LA DIPUTADA ROSA ADRIANA DÍAZ LIZAMA</w:t>
      </w:r>
      <w:r w:rsidRPr="00601EEF">
        <w:rPr>
          <w:rFonts w:ascii="Tahoma" w:hAnsi="Tahoma" w:cs="Tahoma"/>
          <w:i/>
          <w:sz w:val="24"/>
          <w:szCs w:val="24"/>
        </w:rPr>
        <w:t>.</w:t>
      </w:r>
    </w:p>
    <w:p w:rsidR="00016637" w:rsidRPr="00601EEF" w:rsidRDefault="00F25773" w:rsidP="00016637">
      <w:pPr>
        <w:pStyle w:val="Prrafodelista"/>
        <w:widowControl/>
        <w:numPr>
          <w:ilvl w:val="0"/>
          <w:numId w:val="49"/>
        </w:numPr>
        <w:shd w:val="clear" w:color="auto" w:fill="FFFFFF" w:themeFill="background1"/>
        <w:spacing w:line="360" w:lineRule="auto"/>
        <w:jc w:val="both"/>
        <w:rPr>
          <w:rFonts w:ascii="Tahoma" w:eastAsia="Arial" w:hAnsi="Tahoma" w:cs="Tahoma"/>
          <w:i/>
          <w:color w:val="000000"/>
          <w:sz w:val="24"/>
          <w:szCs w:val="24"/>
        </w:rPr>
      </w:pPr>
      <w:r>
        <w:rPr>
          <w:rFonts w:ascii="Tahoma" w:eastAsia="Arial" w:hAnsi="Tahoma" w:cs="Tahoma"/>
          <w:i/>
          <w:color w:val="000000"/>
          <w:sz w:val="24"/>
          <w:szCs w:val="24"/>
        </w:rPr>
        <w:t xml:space="preserve">SEGUNDA LECTURA DE LA </w:t>
      </w:r>
      <w:r w:rsidR="00016637" w:rsidRPr="00601EEF">
        <w:rPr>
          <w:rFonts w:ascii="Tahoma" w:eastAsia="Arial" w:hAnsi="Tahoma" w:cs="Tahoma"/>
          <w:i/>
          <w:color w:val="000000"/>
          <w:sz w:val="24"/>
          <w:szCs w:val="24"/>
        </w:rPr>
        <w:t xml:space="preserve">PROPUESTA DE ACUERDO MEDIANTE LA CUAL SE EXHORTA RESPETUOSAMENTE A LA CÁMARA DE DIPUTADOS DEL CONGRESO DE LA UNIÓN; ASÍ COMO AL GOBIERNO FEDERAL A TRAVÉS DE LA SECRETARÍA DE CULTURA, EL INSTITUTO NACIONAL DE BELLAS ARTES Y LITERATURA, Y LA SECRETARÍA DE HACIENDA Y CRÉDITO PÚBLICO, SIENDO ÉSTOS TRES ÚLTIMOS INTEGRANTES DEL COMITÉ INTERINSTITUCIONAL QUE EMITE, REGULA Y EVALÚA EL EFIARTES; PARA QUE EN EL ÁMBITO DE </w:t>
      </w:r>
      <w:r w:rsidR="009E12DC">
        <w:rPr>
          <w:rFonts w:ascii="Tahoma" w:eastAsia="Arial" w:hAnsi="Tahoma" w:cs="Tahoma"/>
          <w:i/>
          <w:color w:val="000000"/>
          <w:sz w:val="24"/>
          <w:szCs w:val="24"/>
        </w:rPr>
        <w:t xml:space="preserve">SUS </w:t>
      </w:r>
      <w:bookmarkStart w:id="0" w:name="_GoBack"/>
      <w:bookmarkEnd w:id="0"/>
      <w:r w:rsidR="00016637" w:rsidRPr="00601EEF">
        <w:rPr>
          <w:rFonts w:ascii="Tahoma" w:eastAsia="Arial" w:hAnsi="Tahoma" w:cs="Tahoma"/>
          <w:i/>
          <w:color w:val="000000"/>
          <w:sz w:val="24"/>
          <w:szCs w:val="24"/>
        </w:rPr>
        <w:t>RESPECTIVAS COMPETENCIAS, FORTALEZCAN LA LEY DEL IMPUESTO SOBRE LA RENTA, LAS REGLAS GENERALES PARA LA APLICACIÓN DE ESTE ESTÍMULO FISCAL Y DEMÁS DISPOSICIONES NORMATIVAS EMITIDAS PARA TAL EFECTO.</w:t>
      </w:r>
    </w:p>
    <w:p w:rsidR="00016637" w:rsidRPr="00601EEF" w:rsidRDefault="00016637" w:rsidP="00016637">
      <w:pPr>
        <w:shd w:val="clear" w:color="auto" w:fill="FFFFFF" w:themeFill="background1"/>
        <w:spacing w:line="360" w:lineRule="auto"/>
        <w:jc w:val="both"/>
        <w:rPr>
          <w:rFonts w:ascii="Tahoma" w:eastAsia="Arial" w:hAnsi="Tahoma" w:cs="Tahoma"/>
          <w:i/>
          <w:sz w:val="24"/>
          <w:szCs w:val="24"/>
          <w:u w:val="single"/>
        </w:rPr>
      </w:pPr>
    </w:p>
    <w:p w:rsidR="00016637" w:rsidRPr="00601EEF" w:rsidRDefault="00016637" w:rsidP="00016637">
      <w:pPr>
        <w:shd w:val="clear" w:color="auto" w:fill="FFFFFF" w:themeFill="background1"/>
        <w:spacing w:line="360" w:lineRule="auto"/>
        <w:jc w:val="both"/>
        <w:rPr>
          <w:rFonts w:ascii="Tahoma" w:hAnsi="Tahoma"/>
          <w:i/>
          <w:sz w:val="24"/>
          <w:szCs w:val="24"/>
        </w:rPr>
      </w:pPr>
      <w:r w:rsidRPr="00601EEF">
        <w:rPr>
          <w:rFonts w:ascii="Tahoma" w:hAnsi="Tahoma"/>
          <w:b/>
          <w:i/>
          <w:sz w:val="24"/>
          <w:szCs w:val="24"/>
        </w:rPr>
        <w:t>IV.-</w:t>
      </w:r>
      <w:r w:rsidRPr="00601EEF">
        <w:rPr>
          <w:rFonts w:ascii="Tahoma" w:hAnsi="Tahoma"/>
          <w:i/>
          <w:sz w:val="24"/>
          <w:szCs w:val="24"/>
        </w:rPr>
        <w:t xml:space="preserve"> ASUNTOS GENERALES.</w:t>
      </w:r>
    </w:p>
    <w:p w:rsidR="00016637" w:rsidRPr="00601EEF" w:rsidRDefault="00016637" w:rsidP="00016637">
      <w:pPr>
        <w:shd w:val="clear" w:color="auto" w:fill="FFFFFF" w:themeFill="background1"/>
        <w:spacing w:line="360" w:lineRule="auto"/>
        <w:jc w:val="both"/>
        <w:rPr>
          <w:rFonts w:ascii="Tahoma" w:hAnsi="Tahoma"/>
          <w:i/>
          <w:sz w:val="24"/>
          <w:szCs w:val="24"/>
        </w:rPr>
      </w:pPr>
    </w:p>
    <w:p w:rsidR="00016637" w:rsidRPr="00601EEF" w:rsidRDefault="00016637" w:rsidP="00016637">
      <w:pPr>
        <w:shd w:val="clear" w:color="auto" w:fill="FFFFFF" w:themeFill="background1"/>
        <w:spacing w:line="360" w:lineRule="auto"/>
        <w:jc w:val="both"/>
        <w:rPr>
          <w:rFonts w:ascii="Tahoma" w:hAnsi="Tahoma"/>
          <w:i/>
          <w:sz w:val="24"/>
          <w:szCs w:val="24"/>
        </w:rPr>
      </w:pPr>
      <w:r w:rsidRPr="00601EEF">
        <w:rPr>
          <w:rFonts w:ascii="Tahoma" w:hAnsi="Tahoma"/>
          <w:b/>
          <w:i/>
          <w:sz w:val="24"/>
          <w:szCs w:val="24"/>
        </w:rPr>
        <w:t>V.-</w:t>
      </w:r>
      <w:r w:rsidRPr="00601EEF">
        <w:rPr>
          <w:rFonts w:ascii="Tahoma" w:hAnsi="Tahoma"/>
          <w:i/>
          <w:sz w:val="24"/>
          <w:szCs w:val="24"/>
        </w:rPr>
        <w:t xml:space="preserve"> CONVOCATORIA PARA LA PRÓXIMA SESIÓN QUE DEBERÁ CELEBRAR ESTE CONGRESO, Y</w:t>
      </w:r>
    </w:p>
    <w:p w:rsidR="00016637" w:rsidRPr="00601EEF" w:rsidRDefault="00016637" w:rsidP="00016637">
      <w:pPr>
        <w:shd w:val="clear" w:color="auto" w:fill="FFFFFF" w:themeFill="background1"/>
        <w:spacing w:line="360" w:lineRule="auto"/>
        <w:jc w:val="both"/>
        <w:rPr>
          <w:rFonts w:ascii="Tahoma" w:hAnsi="Tahoma"/>
          <w:i/>
          <w:sz w:val="24"/>
          <w:szCs w:val="24"/>
        </w:rPr>
      </w:pPr>
    </w:p>
    <w:p w:rsidR="00016637" w:rsidRPr="00601EEF" w:rsidRDefault="00016637" w:rsidP="00016637">
      <w:pPr>
        <w:shd w:val="clear" w:color="auto" w:fill="FFFFFF" w:themeFill="background1"/>
        <w:spacing w:line="360" w:lineRule="auto"/>
        <w:jc w:val="both"/>
        <w:rPr>
          <w:rFonts w:ascii="Tahoma" w:hAnsi="Tahoma"/>
          <w:i/>
          <w:sz w:val="24"/>
          <w:szCs w:val="24"/>
        </w:rPr>
      </w:pPr>
      <w:r w:rsidRPr="00601EEF">
        <w:rPr>
          <w:rFonts w:ascii="Tahoma" w:hAnsi="Tahoma"/>
          <w:b/>
          <w:i/>
          <w:sz w:val="24"/>
          <w:szCs w:val="24"/>
        </w:rPr>
        <w:t>VI.-</w:t>
      </w:r>
      <w:r w:rsidRPr="00601EEF">
        <w:rPr>
          <w:rFonts w:ascii="Tahoma" w:hAnsi="Tahoma"/>
          <w:i/>
          <w:sz w:val="24"/>
          <w:szCs w:val="24"/>
        </w:rPr>
        <w:t xml:space="preserve"> CLAUSURA DE LA SESIÓN.</w:t>
      </w:r>
    </w:p>
    <w:p w:rsidR="00016637" w:rsidRPr="00601EEF" w:rsidRDefault="00016637" w:rsidP="00016637">
      <w:pPr>
        <w:shd w:val="clear" w:color="auto" w:fill="FFFFFF" w:themeFill="background1"/>
        <w:spacing w:line="360" w:lineRule="auto"/>
        <w:jc w:val="both"/>
        <w:rPr>
          <w:rFonts w:ascii="Tahoma" w:hAnsi="Tahoma"/>
          <w:i/>
          <w:sz w:val="24"/>
          <w:szCs w:val="24"/>
        </w:rPr>
      </w:pPr>
    </w:p>
    <w:sectPr w:rsidR="00016637" w:rsidRPr="00601EEF"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21" w:rsidRDefault="009C0021" w:rsidP="00242A64">
      <w:r>
        <w:separator/>
      </w:r>
    </w:p>
  </w:endnote>
  <w:endnote w:type="continuationSeparator" w:id="0">
    <w:p w:rsidR="009C0021" w:rsidRDefault="009C0021"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CF" w:rsidRDefault="009E12DC">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Pr>
            <w:noProof/>
          </w:rPr>
          <w:t>2</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21" w:rsidRDefault="009C0021" w:rsidP="00242A64">
      <w:r>
        <w:separator/>
      </w:r>
    </w:p>
  </w:footnote>
  <w:footnote w:type="continuationSeparator" w:id="0">
    <w:p w:rsidR="009C0021" w:rsidRDefault="009C0021"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98" w:rsidRDefault="000A5C98" w:rsidP="00304984">
    <w:pPr>
      <w:pStyle w:val="Encabezado"/>
      <w:jc w:val="both"/>
    </w:pPr>
    <w:r>
      <w:rPr>
        <w:noProof/>
        <w:lang w:val="es-MX" w:eastAsia="es-MX"/>
      </w:rPr>
      <mc:AlternateContent>
        <mc:Choice Requires="wps">
          <w:drawing>
            <wp:anchor distT="0" distB="0" distL="114300" distR="114300" simplePos="0" relativeHeight="251660288" behindDoc="0" locked="0" layoutInCell="1" allowOverlap="1" wp14:anchorId="63A9F652" wp14:editId="0A5B9A95">
              <wp:simplePos x="0" y="0"/>
              <wp:positionH relativeFrom="column">
                <wp:posOffset>650240</wp:posOffset>
              </wp:positionH>
              <wp:positionV relativeFrom="paragraph">
                <wp:posOffset>-102870</wp:posOffset>
              </wp:positionV>
              <wp:extent cx="5575935" cy="9366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936625"/>
                      </a:xfrm>
                      <a:prstGeom prst="rect">
                        <a:avLst/>
                      </a:prstGeom>
                      <a:noFill/>
                      <a:ln w="9525">
                        <a:noFill/>
                        <a:miter lim="800000"/>
                        <a:headEnd/>
                        <a:tailEnd/>
                      </a:ln>
                    </wps:spPr>
                    <wps:txbx>
                      <w:txbxContent>
                        <w:p w:rsidR="000A5C98" w:rsidRPr="00242A64" w:rsidRDefault="000A5C98" w:rsidP="00242A64">
                          <w:pPr>
                            <w:jc w:val="center"/>
                            <w:rPr>
                              <w:sz w:val="24"/>
                            </w:rPr>
                          </w:pPr>
                          <w:r w:rsidRPr="00242A64">
                            <w:rPr>
                              <w:sz w:val="24"/>
                            </w:rPr>
                            <w:t>GOBIERNO DEL ESTADO DE YUCATÁN</w:t>
                          </w:r>
                        </w:p>
                        <w:p w:rsidR="000A5C98" w:rsidRDefault="000A5C98" w:rsidP="00242A64">
                          <w:pPr>
                            <w:jc w:val="center"/>
                            <w:rPr>
                              <w:b/>
                              <w:sz w:val="24"/>
                            </w:rPr>
                          </w:pPr>
                          <w:r w:rsidRPr="00242A64">
                            <w:rPr>
                              <w:b/>
                              <w:sz w:val="24"/>
                            </w:rPr>
                            <w:t>PODER LEGISLATIVO</w:t>
                          </w:r>
                        </w:p>
                        <w:p w:rsidR="007F5909" w:rsidRDefault="007F5909" w:rsidP="007F5909">
                          <w:pPr>
                            <w:jc w:val="center"/>
                            <w:rPr>
                              <w:b/>
                            </w:rPr>
                          </w:pPr>
                        </w:p>
                        <w:p w:rsidR="002369CF" w:rsidRPr="00956D9D" w:rsidRDefault="002369CF" w:rsidP="002369CF">
                          <w:pPr>
                            <w:tabs>
                              <w:tab w:val="center" w:pos="4252"/>
                              <w:tab w:val="right" w:pos="8504"/>
                            </w:tabs>
                            <w:jc w:val="center"/>
                            <w:rPr>
                              <w:rFonts w:ascii="Freestyle Script" w:hAnsi="Freestyle Script" w:cs="Arial"/>
                              <w:b/>
                              <w:bCs/>
                              <w:sz w:val="28"/>
                              <w:szCs w:val="28"/>
                            </w:rPr>
                          </w:pPr>
                          <w:r w:rsidRPr="00956D9D">
                            <w:rPr>
                              <w:rFonts w:ascii="Freestyle Script" w:hAnsi="Freestyle Script" w:cs="Arial"/>
                              <w:b/>
                              <w:bCs/>
                              <w:sz w:val="28"/>
                              <w:szCs w:val="28"/>
                            </w:rPr>
                            <w:t>“LXII Legislatura de la paridad de género”</w:t>
                          </w:r>
                        </w:p>
                        <w:p w:rsidR="00F56416" w:rsidRDefault="00F56416" w:rsidP="00F56416">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9F652" id="_x0000_t202" coordsize="21600,21600" o:spt="202" path="m,l,21600r21600,l21600,xe">
              <v:stroke joinstyle="miter"/>
              <v:path gradientshapeok="t" o:connecttype="rect"/>
            </v:shapetype>
            <v:shape id="Cuadro de texto 2" o:spid="_x0000_s1026" type="#_x0000_t202" style="position:absolute;left:0;text-align:left;margin-left:51.2pt;margin-top:-8.1pt;width:439.05pt;height: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" filled="f" stroked="f">
              <v:textbox>
                <w:txbxContent>
                  <w:p w:rsidR="000A5C98" w:rsidRPr="00242A64" w:rsidRDefault="000A5C98" w:rsidP="00242A64">
                    <w:pPr>
                      <w:jc w:val="center"/>
                      <w:rPr>
                        <w:sz w:val="24"/>
                      </w:rPr>
                    </w:pPr>
                    <w:r w:rsidRPr="00242A64">
                      <w:rPr>
                        <w:sz w:val="24"/>
                      </w:rPr>
                      <w:t>GOBIERNO DEL ESTADO DE YUCATÁN</w:t>
                    </w:r>
                  </w:p>
                  <w:p w:rsidR="000A5C98" w:rsidRDefault="000A5C98" w:rsidP="00242A64">
                    <w:pPr>
                      <w:jc w:val="center"/>
                      <w:rPr>
                        <w:b/>
                        <w:sz w:val="24"/>
                      </w:rPr>
                    </w:pPr>
                    <w:r w:rsidRPr="00242A64">
                      <w:rPr>
                        <w:b/>
                        <w:sz w:val="24"/>
                      </w:rPr>
                      <w:t>PODER LEGISLATIVO</w:t>
                    </w:r>
                  </w:p>
                  <w:p w:rsidR="007F5909" w:rsidRDefault="007F5909" w:rsidP="007F5909">
                    <w:pPr>
                      <w:jc w:val="center"/>
                      <w:rPr>
                        <w:b/>
                      </w:rPr>
                    </w:pPr>
                  </w:p>
                  <w:p w:rsidR="002369CF" w:rsidRPr="00956D9D" w:rsidRDefault="002369CF" w:rsidP="002369CF">
                    <w:pPr>
                      <w:tabs>
                        <w:tab w:val="center" w:pos="4252"/>
                        <w:tab w:val="right" w:pos="8504"/>
                      </w:tabs>
                      <w:jc w:val="center"/>
                      <w:rPr>
                        <w:rFonts w:ascii="Freestyle Script" w:hAnsi="Freestyle Script" w:cs="Arial"/>
                        <w:b/>
                        <w:bCs/>
                        <w:sz w:val="28"/>
                        <w:szCs w:val="28"/>
                      </w:rPr>
                    </w:pPr>
                    <w:r w:rsidRPr="00956D9D">
                      <w:rPr>
                        <w:rFonts w:ascii="Freestyle Script" w:hAnsi="Freestyle Script" w:cs="Arial"/>
                        <w:b/>
                        <w:bCs/>
                        <w:sz w:val="28"/>
                        <w:szCs w:val="28"/>
                      </w:rPr>
                      <w:t>“LXII Legislatura de la paridad de género”</w:t>
                    </w:r>
                  </w:p>
                  <w:p w:rsidR="00F56416" w:rsidRDefault="00F56416" w:rsidP="00F56416">
                    <w:pPr>
                      <w:jc w:val="center"/>
                      <w:rPr>
                        <w:sz w:val="24"/>
                      </w:rPr>
                    </w:pP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7460417" wp14:editId="5417EEE0">
              <wp:simplePos x="0" y="0"/>
              <wp:positionH relativeFrom="column">
                <wp:posOffset>-740069</wp:posOffset>
              </wp:positionH>
              <wp:positionV relativeFrom="paragraph">
                <wp:posOffset>-102593</wp:posOffset>
              </wp:positionV>
              <wp:extent cx="1583690" cy="1556747"/>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3690" cy="1556747"/>
                      </a:xfrm>
                      <a:prstGeom prst="rect">
                        <a:avLst/>
                      </a:prstGeom>
                      <a:noFill/>
                    </wps:spPr>
                    <wps:txbx>
                      <w:txbxContent>
                        <w:p w:rsidR="000A5C98" w:rsidRDefault="000A5C98" w:rsidP="00D06C77">
                          <w:pPr>
                            <w:pStyle w:val="NormalWeb"/>
                            <w:spacing w:before="0" w:beforeAutospacing="0" w:after="0" w:afterAutospacing="0"/>
                            <w:jc w:val="center"/>
                            <w:rPr>
                              <w:rFonts w:asciiTheme="minorHAnsi" w:hAnsi="Calibri" w:cstheme="minorBidi"/>
                              <w:color w:val="000000" w:themeColor="text1"/>
                              <w:kern w:val="24"/>
                              <w:sz w:val="17"/>
                              <w:szCs w:val="17"/>
                            </w:rPr>
                          </w:pPr>
                          <w:r>
                            <w:rPr>
                              <w:noProof/>
                              <w:lang w:val="es-MX"/>
                            </w:rPr>
                            <w:drawing>
                              <wp:inline distT="0" distB="0" distL="0" distR="0" wp14:anchorId="2F02B805" wp14:editId="165A5962">
                                <wp:extent cx="1400810" cy="10159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00810" cy="1015941"/>
                                        </a:xfrm>
                                        <a:prstGeom prst="rect">
                                          <a:avLst/>
                                        </a:prstGeom>
                                        <a:solidFill>
                                          <a:srgbClr val="FFFFFF">
                                            <a:alpha val="0"/>
                                          </a:srgbClr>
                                        </a:solidFill>
                                        <a:ln>
                                          <a:noFill/>
                                        </a:ln>
                                      </pic:spPr>
                                    </pic:pic>
                                  </a:graphicData>
                                </a:graphic>
                              </wp:inline>
                            </w:drawing>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LX</w:t>
                          </w:r>
                          <w:r w:rsidR="00404473">
                            <w:rPr>
                              <w:rFonts w:asciiTheme="minorHAnsi" w:hAnsi="Calibri" w:cstheme="minorBidi"/>
                              <w:color w:val="000000" w:themeColor="text1"/>
                              <w:kern w:val="24"/>
                              <w:sz w:val="17"/>
                              <w:szCs w:val="17"/>
                            </w:rPr>
                            <w:t>I</w:t>
                          </w:r>
                          <w:r w:rsidR="00073937">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 w14:anchorId="77460417" id="13 CuadroTexto" o:spid="_x0000_s1027" type="#_x0000_t202" style="position:absolute;left:0;text-align:left;margin-left:-58.25pt;margin-top:-8.1pt;width:124.7pt;height:12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" filled="f" stroked="f">
              <v:textbox>
                <w:txbxContent>
                  <w:p w:rsidR="000A5C98" w:rsidRDefault="000A5C98" w:rsidP="00D06C77">
                    <w:pPr>
                      <w:pStyle w:val="NormalWeb"/>
                      <w:spacing w:before="0" w:beforeAutospacing="0" w:after="0" w:afterAutospacing="0"/>
                      <w:jc w:val="center"/>
                      <w:rPr>
                        <w:rFonts w:asciiTheme="minorHAnsi" w:hAnsi="Calibri" w:cstheme="minorBidi"/>
                        <w:color w:val="000000" w:themeColor="text1"/>
                        <w:kern w:val="24"/>
                        <w:sz w:val="17"/>
                        <w:szCs w:val="17"/>
                      </w:rPr>
                    </w:pPr>
                    <w:r>
                      <w:rPr>
                        <w:noProof/>
                        <w:lang w:val="es-MX"/>
                      </w:rPr>
                      <w:drawing>
                        <wp:inline distT="0" distB="0" distL="0" distR="0" wp14:anchorId="2F02B805" wp14:editId="165A5962">
                          <wp:extent cx="1400810" cy="10159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00810" cy="1015941"/>
                                  </a:xfrm>
                                  <a:prstGeom prst="rect">
                                    <a:avLst/>
                                  </a:prstGeom>
                                  <a:solidFill>
                                    <a:srgbClr val="FFFFFF">
                                      <a:alpha val="0"/>
                                    </a:srgbClr>
                                  </a:solidFill>
                                  <a:ln>
                                    <a:noFill/>
                                  </a:ln>
                                </pic:spPr>
                              </pic:pic>
                            </a:graphicData>
                          </a:graphic>
                        </wp:inline>
                      </w:drawing>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LX</w:t>
                    </w:r>
                    <w:r w:rsidR="00404473">
                      <w:rPr>
                        <w:rFonts w:asciiTheme="minorHAnsi" w:hAnsi="Calibri" w:cstheme="minorBidi"/>
                        <w:color w:val="000000" w:themeColor="text1"/>
                        <w:kern w:val="24"/>
                        <w:sz w:val="17"/>
                        <w:szCs w:val="17"/>
                      </w:rPr>
                      <w:t>I</w:t>
                    </w:r>
                    <w:r w:rsidR="00073937">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3BC7"/>
    <w:multiLevelType w:val="hybridMultilevel"/>
    <w:tmpl w:val="DCD0AACC"/>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
    <w:nsid w:val="0DFA58A8"/>
    <w:multiLevelType w:val="hybridMultilevel"/>
    <w:tmpl w:val="06F89C44"/>
    <w:lvl w:ilvl="0" w:tplc="BF326EC6">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0F363235"/>
    <w:multiLevelType w:val="hybridMultilevel"/>
    <w:tmpl w:val="CDE2105A"/>
    <w:lvl w:ilvl="0" w:tplc="AEE896F6">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B13F1A"/>
    <w:multiLevelType w:val="hybridMultilevel"/>
    <w:tmpl w:val="0204AF52"/>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D00BD9"/>
    <w:multiLevelType w:val="hybridMultilevel"/>
    <w:tmpl w:val="84867DC6"/>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190631A8"/>
    <w:multiLevelType w:val="hybridMultilevel"/>
    <w:tmpl w:val="4B5CA08E"/>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1AA71D3F"/>
    <w:multiLevelType w:val="hybridMultilevel"/>
    <w:tmpl w:val="44C243F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7">
    <w:nsid w:val="1AD5200F"/>
    <w:multiLevelType w:val="hybridMultilevel"/>
    <w:tmpl w:val="107CDD44"/>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8">
    <w:nsid w:val="1AEB4E0F"/>
    <w:multiLevelType w:val="hybridMultilevel"/>
    <w:tmpl w:val="AA04C678"/>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9">
    <w:nsid w:val="1D027BD3"/>
    <w:multiLevelType w:val="hybridMultilevel"/>
    <w:tmpl w:val="4C3C250C"/>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0">
    <w:nsid w:val="1F926594"/>
    <w:multiLevelType w:val="hybridMultilevel"/>
    <w:tmpl w:val="3B464BC4"/>
    <w:lvl w:ilvl="0" w:tplc="9DC635DA">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A07EB1"/>
    <w:multiLevelType w:val="hybridMultilevel"/>
    <w:tmpl w:val="2D4AD29A"/>
    <w:lvl w:ilvl="0" w:tplc="971459F8">
      <w:start w:val="1"/>
      <w:numFmt w:val="upperLetter"/>
      <w:lvlText w:val="%1."/>
      <w:lvlJc w:val="left"/>
      <w:pPr>
        <w:tabs>
          <w:tab w:val="num" w:pos="720"/>
        </w:tabs>
        <w:ind w:left="720" w:hanging="360"/>
      </w:pPr>
      <w:rPr>
        <w:rFonts w:ascii="Tahoma" w:hAnsi="Tahoma" w:cs="Times New Roman"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2">
    <w:nsid w:val="29707136"/>
    <w:multiLevelType w:val="hybridMultilevel"/>
    <w:tmpl w:val="E72E51B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3">
    <w:nsid w:val="298762AF"/>
    <w:multiLevelType w:val="hybridMultilevel"/>
    <w:tmpl w:val="47F04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520A97"/>
    <w:multiLevelType w:val="hybridMultilevel"/>
    <w:tmpl w:val="F44EE5A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31AB3340"/>
    <w:multiLevelType w:val="hybridMultilevel"/>
    <w:tmpl w:val="A14EB2E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6">
    <w:nsid w:val="322E3C7B"/>
    <w:multiLevelType w:val="hybridMultilevel"/>
    <w:tmpl w:val="DDE41DB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34FB403F"/>
    <w:multiLevelType w:val="hybridMultilevel"/>
    <w:tmpl w:val="FEDAA1B0"/>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8">
    <w:nsid w:val="3DEE0942"/>
    <w:multiLevelType w:val="hybridMultilevel"/>
    <w:tmpl w:val="BA4EDF6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6F15E2"/>
    <w:multiLevelType w:val="hybridMultilevel"/>
    <w:tmpl w:val="58F4DCF2"/>
    <w:lvl w:ilvl="0" w:tplc="9C2A6D5E">
      <w:start w:val="5"/>
      <w:numFmt w:val="bullet"/>
      <w:lvlText w:val=""/>
      <w:lvlJc w:val="left"/>
      <w:pPr>
        <w:ind w:left="1428" w:hanging="360"/>
      </w:pPr>
      <w:rPr>
        <w:rFonts w:ascii="Symbol" w:eastAsia="Times New Roman" w:hAnsi="Symbol" w:cs="Tahoma"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40873146"/>
    <w:multiLevelType w:val="hybridMultilevel"/>
    <w:tmpl w:val="2C46D1EC"/>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nsid w:val="42FF7CF3"/>
    <w:multiLevelType w:val="hybridMultilevel"/>
    <w:tmpl w:val="D4AA073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2">
    <w:nsid w:val="437F30C4"/>
    <w:multiLevelType w:val="hybridMultilevel"/>
    <w:tmpl w:val="26981AB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nsid w:val="47554D8B"/>
    <w:multiLevelType w:val="hybridMultilevel"/>
    <w:tmpl w:val="0BA04556"/>
    <w:lvl w:ilvl="0" w:tplc="080A0001">
      <w:start w:val="1"/>
      <w:numFmt w:val="bullet"/>
      <w:lvlText w:val=""/>
      <w:lvlJc w:val="left"/>
      <w:pPr>
        <w:ind w:left="2496" w:hanging="360"/>
      </w:pPr>
      <w:rPr>
        <w:rFonts w:ascii="Symbol" w:hAnsi="Symbol"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24">
    <w:nsid w:val="4AD50663"/>
    <w:multiLevelType w:val="hybridMultilevel"/>
    <w:tmpl w:val="8756755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5">
    <w:nsid w:val="4B9E3205"/>
    <w:multiLevelType w:val="hybridMultilevel"/>
    <w:tmpl w:val="54F6D2D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52123317"/>
    <w:multiLevelType w:val="hybridMultilevel"/>
    <w:tmpl w:val="82C2D0E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25140B5"/>
    <w:multiLevelType w:val="hybridMultilevel"/>
    <w:tmpl w:val="2F8A090A"/>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nsid w:val="55C10266"/>
    <w:multiLevelType w:val="hybridMultilevel"/>
    <w:tmpl w:val="1C8EC18E"/>
    <w:lvl w:ilvl="0" w:tplc="6F3CBE44">
      <w:start w:val="1"/>
      <w:numFmt w:val="lowerLetter"/>
      <w:lvlText w:val="%1)"/>
      <w:lvlJc w:val="left"/>
      <w:pPr>
        <w:tabs>
          <w:tab w:val="num" w:pos="1077"/>
        </w:tabs>
        <w:ind w:left="1134" w:hanging="567"/>
      </w:pPr>
      <w:rPr>
        <w:rFonts w:hint="default"/>
        <w:b/>
        <w:i w:val="0"/>
        <w:cap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A907DD2"/>
    <w:multiLevelType w:val="hybridMultilevel"/>
    <w:tmpl w:val="5A46ABD6"/>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0">
    <w:nsid w:val="5B9A5B87"/>
    <w:multiLevelType w:val="hybridMultilevel"/>
    <w:tmpl w:val="4C52582C"/>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1">
    <w:nsid w:val="5BB874E1"/>
    <w:multiLevelType w:val="hybridMultilevel"/>
    <w:tmpl w:val="49AE041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2">
    <w:nsid w:val="5C1857FC"/>
    <w:multiLevelType w:val="hybridMultilevel"/>
    <w:tmpl w:val="54689330"/>
    <w:lvl w:ilvl="0" w:tplc="4FE0CE36">
      <w:start w:val="1"/>
      <w:numFmt w:val="lowerLetter"/>
      <w:lvlText w:val="%1)"/>
      <w:lvlJc w:val="left"/>
      <w:pPr>
        <w:tabs>
          <w:tab w:val="num" w:pos="720"/>
        </w:tabs>
        <w:ind w:left="720" w:hanging="360"/>
      </w:pPr>
      <w:rPr>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3">
    <w:nsid w:val="5CC82EF6"/>
    <w:multiLevelType w:val="hybridMultilevel"/>
    <w:tmpl w:val="9C6EC316"/>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CE742D6"/>
    <w:multiLevelType w:val="hybridMultilevel"/>
    <w:tmpl w:val="9E12B59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136F67"/>
    <w:multiLevelType w:val="hybridMultilevel"/>
    <w:tmpl w:val="1FB2547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nsid w:val="65006CDF"/>
    <w:multiLevelType w:val="hybridMultilevel"/>
    <w:tmpl w:val="D3A0380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7">
    <w:nsid w:val="650120ED"/>
    <w:multiLevelType w:val="hybridMultilevel"/>
    <w:tmpl w:val="C4404D24"/>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8">
    <w:nsid w:val="67FF6AA5"/>
    <w:multiLevelType w:val="hybridMultilevel"/>
    <w:tmpl w:val="FFF4B9E8"/>
    <w:lvl w:ilvl="0" w:tplc="AE161FF0">
      <w:start w:val="1"/>
      <w:numFmt w:val="upperLetter"/>
      <w:lvlText w:val="%1."/>
      <w:lvlJc w:val="left"/>
      <w:pPr>
        <w:tabs>
          <w:tab w:val="num" w:pos="720"/>
        </w:tabs>
        <w:ind w:left="720" w:hanging="360"/>
      </w:pPr>
      <w:rPr>
        <w:rFonts w:ascii="Tahoma" w:hAnsi="Tahoma" w:hint="default"/>
        <w:b/>
        <w:i w:val="0"/>
        <w:sz w:val="3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9">
    <w:nsid w:val="681427AD"/>
    <w:multiLevelType w:val="hybridMultilevel"/>
    <w:tmpl w:val="A3964D3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0">
    <w:nsid w:val="6F6F3F79"/>
    <w:multiLevelType w:val="hybridMultilevel"/>
    <w:tmpl w:val="A4D2AD60"/>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1">
    <w:nsid w:val="70664793"/>
    <w:multiLevelType w:val="hybridMultilevel"/>
    <w:tmpl w:val="117C1874"/>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2">
    <w:nsid w:val="77A00CA4"/>
    <w:multiLevelType w:val="hybridMultilevel"/>
    <w:tmpl w:val="6532A908"/>
    <w:lvl w:ilvl="0" w:tplc="1062BF3E">
      <w:start w:val="1"/>
      <w:numFmt w:val="upperLetter"/>
      <w:lvlText w:val="%1)"/>
      <w:lvlJc w:val="lef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94114A3"/>
    <w:multiLevelType w:val="hybridMultilevel"/>
    <w:tmpl w:val="D5ACB42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4">
    <w:nsid w:val="7D4627A7"/>
    <w:multiLevelType w:val="hybridMultilevel"/>
    <w:tmpl w:val="B23E9DF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38"/>
  </w:num>
  <w:num w:numId="2">
    <w:abstractNumId w:val="2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5"/>
  </w:num>
  <w:num w:numId="6">
    <w:abstractNumId w:val="29"/>
  </w:num>
  <w:num w:numId="7">
    <w:abstractNumId w:val="43"/>
  </w:num>
  <w:num w:numId="8">
    <w:abstractNumId w:val="8"/>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4"/>
  </w:num>
  <w:num w:numId="15">
    <w:abstractNumId w:val="7"/>
  </w:num>
  <w:num w:numId="16">
    <w:abstractNumId w:val="31"/>
  </w:num>
  <w:num w:numId="17">
    <w:abstractNumId w:val="40"/>
  </w:num>
  <w:num w:numId="18">
    <w:abstractNumId w:val="36"/>
  </w:num>
  <w:num w:numId="19">
    <w:abstractNumId w:val="6"/>
  </w:num>
  <w:num w:numId="20">
    <w:abstractNumId w:val="12"/>
  </w:num>
  <w:num w:numId="21">
    <w:abstractNumId w:val="4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5"/>
  </w:num>
  <w:num w:numId="27">
    <w:abstractNumId w:val="16"/>
  </w:num>
  <w:num w:numId="28">
    <w:abstractNumId w:val="25"/>
  </w:num>
  <w:num w:numId="29">
    <w:abstractNumId w:val="4"/>
  </w:num>
  <w:num w:numId="30">
    <w:abstractNumId w:val="28"/>
  </w:num>
  <w:num w:numId="31">
    <w:abstractNumId w:val="1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2"/>
  </w:num>
  <w:num w:numId="35">
    <w:abstractNumId w:val="2"/>
  </w:num>
  <w:num w:numId="36">
    <w:abstractNumId w:val="19"/>
  </w:num>
  <w:num w:numId="37">
    <w:abstractNumId w:val="24"/>
  </w:num>
  <w:num w:numId="38">
    <w:abstractNumId w:val="23"/>
  </w:num>
  <w:num w:numId="39">
    <w:abstractNumId w:val="21"/>
  </w:num>
  <w:num w:numId="40">
    <w:abstractNumId w:val="13"/>
  </w:num>
  <w:num w:numId="41">
    <w:abstractNumId w:val="13"/>
  </w:num>
  <w:num w:numId="42">
    <w:abstractNumId w:val="1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8"/>
  </w:num>
  <w:num w:numId="46">
    <w:abstractNumId w:val="3"/>
  </w:num>
  <w:num w:numId="47">
    <w:abstractNumId w:val="26"/>
  </w:num>
  <w:num w:numId="48">
    <w:abstractNumId w:val="3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16637"/>
    <w:rsid w:val="0002168A"/>
    <w:rsid w:val="00027DA1"/>
    <w:rsid w:val="000525BB"/>
    <w:rsid w:val="0006172C"/>
    <w:rsid w:val="00061BC7"/>
    <w:rsid w:val="00064925"/>
    <w:rsid w:val="00072241"/>
    <w:rsid w:val="00073937"/>
    <w:rsid w:val="00091134"/>
    <w:rsid w:val="000A00D1"/>
    <w:rsid w:val="000A0F7E"/>
    <w:rsid w:val="000A1317"/>
    <w:rsid w:val="000A5C98"/>
    <w:rsid w:val="000A5E1D"/>
    <w:rsid w:val="000A6248"/>
    <w:rsid w:val="000B55E2"/>
    <w:rsid w:val="000F128B"/>
    <w:rsid w:val="000F6DE5"/>
    <w:rsid w:val="001031B8"/>
    <w:rsid w:val="001059CF"/>
    <w:rsid w:val="0013299E"/>
    <w:rsid w:val="00136525"/>
    <w:rsid w:val="00137569"/>
    <w:rsid w:val="0014190B"/>
    <w:rsid w:val="00143141"/>
    <w:rsid w:val="00155D7C"/>
    <w:rsid w:val="00163526"/>
    <w:rsid w:val="00170258"/>
    <w:rsid w:val="00177C7F"/>
    <w:rsid w:val="00184BB5"/>
    <w:rsid w:val="00194A9A"/>
    <w:rsid w:val="00195CE3"/>
    <w:rsid w:val="001A7A4D"/>
    <w:rsid w:val="001B6768"/>
    <w:rsid w:val="001C7105"/>
    <w:rsid w:val="001F1AC6"/>
    <w:rsid w:val="0020303B"/>
    <w:rsid w:val="00216A63"/>
    <w:rsid w:val="002369CF"/>
    <w:rsid w:val="00242A64"/>
    <w:rsid w:val="00252749"/>
    <w:rsid w:val="0027071C"/>
    <w:rsid w:val="00270FFD"/>
    <w:rsid w:val="002770F2"/>
    <w:rsid w:val="00291766"/>
    <w:rsid w:val="002B1CF8"/>
    <w:rsid w:val="002B2E52"/>
    <w:rsid w:val="002D2874"/>
    <w:rsid w:val="002F121F"/>
    <w:rsid w:val="002F2A6D"/>
    <w:rsid w:val="002F33A4"/>
    <w:rsid w:val="00304984"/>
    <w:rsid w:val="00312AF5"/>
    <w:rsid w:val="003310E0"/>
    <w:rsid w:val="00340199"/>
    <w:rsid w:val="003967B4"/>
    <w:rsid w:val="003A2D9E"/>
    <w:rsid w:val="00404473"/>
    <w:rsid w:val="00413C4C"/>
    <w:rsid w:val="00420B2E"/>
    <w:rsid w:val="004332FC"/>
    <w:rsid w:val="004675B7"/>
    <w:rsid w:val="00475158"/>
    <w:rsid w:val="00486E9F"/>
    <w:rsid w:val="004900C3"/>
    <w:rsid w:val="0049129F"/>
    <w:rsid w:val="004977EC"/>
    <w:rsid w:val="004A49DB"/>
    <w:rsid w:val="004A6E24"/>
    <w:rsid w:val="004B03AF"/>
    <w:rsid w:val="004C2BC5"/>
    <w:rsid w:val="004D660A"/>
    <w:rsid w:val="004E5117"/>
    <w:rsid w:val="00520E59"/>
    <w:rsid w:val="0052131F"/>
    <w:rsid w:val="005272C6"/>
    <w:rsid w:val="00541BCB"/>
    <w:rsid w:val="00573CC4"/>
    <w:rsid w:val="005C056D"/>
    <w:rsid w:val="005C0B7C"/>
    <w:rsid w:val="005C7CE5"/>
    <w:rsid w:val="00601EEF"/>
    <w:rsid w:val="00607397"/>
    <w:rsid w:val="00607BF5"/>
    <w:rsid w:val="0064143E"/>
    <w:rsid w:val="0064209C"/>
    <w:rsid w:val="00642A4C"/>
    <w:rsid w:val="006536E8"/>
    <w:rsid w:val="00654695"/>
    <w:rsid w:val="00670700"/>
    <w:rsid w:val="00677CD4"/>
    <w:rsid w:val="006857F5"/>
    <w:rsid w:val="006951CA"/>
    <w:rsid w:val="00695A67"/>
    <w:rsid w:val="00696078"/>
    <w:rsid w:val="006A1D80"/>
    <w:rsid w:val="006B3BA9"/>
    <w:rsid w:val="006B7518"/>
    <w:rsid w:val="006E3799"/>
    <w:rsid w:val="006E4C6B"/>
    <w:rsid w:val="006F1C3A"/>
    <w:rsid w:val="007067B7"/>
    <w:rsid w:val="0072359F"/>
    <w:rsid w:val="00731129"/>
    <w:rsid w:val="0073202E"/>
    <w:rsid w:val="007367E3"/>
    <w:rsid w:val="00745061"/>
    <w:rsid w:val="007851C9"/>
    <w:rsid w:val="007854A9"/>
    <w:rsid w:val="0079042F"/>
    <w:rsid w:val="007A0ACA"/>
    <w:rsid w:val="007B3633"/>
    <w:rsid w:val="007F12E9"/>
    <w:rsid w:val="007F1C6F"/>
    <w:rsid w:val="007F2AAB"/>
    <w:rsid w:val="007F5909"/>
    <w:rsid w:val="0080281F"/>
    <w:rsid w:val="008339A5"/>
    <w:rsid w:val="00834445"/>
    <w:rsid w:val="00834AC7"/>
    <w:rsid w:val="00840135"/>
    <w:rsid w:val="008428F4"/>
    <w:rsid w:val="008509E4"/>
    <w:rsid w:val="0085739C"/>
    <w:rsid w:val="0086318B"/>
    <w:rsid w:val="00871041"/>
    <w:rsid w:val="00872261"/>
    <w:rsid w:val="0088605D"/>
    <w:rsid w:val="008B527D"/>
    <w:rsid w:val="008C56E4"/>
    <w:rsid w:val="008C6164"/>
    <w:rsid w:val="008D6FFF"/>
    <w:rsid w:val="008E4DDC"/>
    <w:rsid w:val="008F23E1"/>
    <w:rsid w:val="008F483B"/>
    <w:rsid w:val="00906BC4"/>
    <w:rsid w:val="00913F5A"/>
    <w:rsid w:val="00930366"/>
    <w:rsid w:val="00946C12"/>
    <w:rsid w:val="009476D3"/>
    <w:rsid w:val="009616CF"/>
    <w:rsid w:val="00961A96"/>
    <w:rsid w:val="009720E7"/>
    <w:rsid w:val="00986AE3"/>
    <w:rsid w:val="00991A9E"/>
    <w:rsid w:val="00994AB2"/>
    <w:rsid w:val="009A14FC"/>
    <w:rsid w:val="009C0021"/>
    <w:rsid w:val="009E055B"/>
    <w:rsid w:val="009E12DC"/>
    <w:rsid w:val="009E514B"/>
    <w:rsid w:val="009F3000"/>
    <w:rsid w:val="00A2438F"/>
    <w:rsid w:val="00A3622A"/>
    <w:rsid w:val="00A52209"/>
    <w:rsid w:val="00A55499"/>
    <w:rsid w:val="00A556C2"/>
    <w:rsid w:val="00A67B51"/>
    <w:rsid w:val="00A81A46"/>
    <w:rsid w:val="00A86E64"/>
    <w:rsid w:val="00AA5872"/>
    <w:rsid w:val="00AB27A1"/>
    <w:rsid w:val="00AB7337"/>
    <w:rsid w:val="00AD486F"/>
    <w:rsid w:val="00AE26BF"/>
    <w:rsid w:val="00AE7B76"/>
    <w:rsid w:val="00AF1EB6"/>
    <w:rsid w:val="00AF5C5C"/>
    <w:rsid w:val="00B21BCC"/>
    <w:rsid w:val="00B40A02"/>
    <w:rsid w:val="00B649D2"/>
    <w:rsid w:val="00B905A2"/>
    <w:rsid w:val="00B94ABD"/>
    <w:rsid w:val="00BB16A1"/>
    <w:rsid w:val="00BC3498"/>
    <w:rsid w:val="00BE0025"/>
    <w:rsid w:val="00BE7FB4"/>
    <w:rsid w:val="00C005E3"/>
    <w:rsid w:val="00C03FA9"/>
    <w:rsid w:val="00C12E2E"/>
    <w:rsid w:val="00C1565B"/>
    <w:rsid w:val="00C27ADD"/>
    <w:rsid w:val="00C44E69"/>
    <w:rsid w:val="00C65BEF"/>
    <w:rsid w:val="00C744B1"/>
    <w:rsid w:val="00C778C8"/>
    <w:rsid w:val="00C80388"/>
    <w:rsid w:val="00C8172A"/>
    <w:rsid w:val="00C817E8"/>
    <w:rsid w:val="00C850E1"/>
    <w:rsid w:val="00C86012"/>
    <w:rsid w:val="00CA2387"/>
    <w:rsid w:val="00CC5C2B"/>
    <w:rsid w:val="00CC67B1"/>
    <w:rsid w:val="00CC71FE"/>
    <w:rsid w:val="00CD39A2"/>
    <w:rsid w:val="00CD7336"/>
    <w:rsid w:val="00CD7344"/>
    <w:rsid w:val="00CF14E4"/>
    <w:rsid w:val="00CF6F3D"/>
    <w:rsid w:val="00D06C77"/>
    <w:rsid w:val="00D312BD"/>
    <w:rsid w:val="00D40836"/>
    <w:rsid w:val="00D66609"/>
    <w:rsid w:val="00D72B27"/>
    <w:rsid w:val="00D83190"/>
    <w:rsid w:val="00D953A0"/>
    <w:rsid w:val="00DA6D31"/>
    <w:rsid w:val="00DC36E1"/>
    <w:rsid w:val="00DD3B0D"/>
    <w:rsid w:val="00E21A44"/>
    <w:rsid w:val="00E25C0A"/>
    <w:rsid w:val="00E35C23"/>
    <w:rsid w:val="00E66629"/>
    <w:rsid w:val="00E76812"/>
    <w:rsid w:val="00E82E70"/>
    <w:rsid w:val="00E851A1"/>
    <w:rsid w:val="00EA7A83"/>
    <w:rsid w:val="00ED3CA6"/>
    <w:rsid w:val="00F10869"/>
    <w:rsid w:val="00F25773"/>
    <w:rsid w:val="00F56416"/>
    <w:rsid w:val="00F6003D"/>
    <w:rsid w:val="00F60F7E"/>
    <w:rsid w:val="00F66643"/>
    <w:rsid w:val="00F83032"/>
    <w:rsid w:val="00F87F06"/>
    <w:rsid w:val="00F908D6"/>
    <w:rsid w:val="00FA3A78"/>
    <w:rsid w:val="00FB7AFB"/>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34"/>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34"/>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rsid w:val="000A131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3306-31CD-47FE-A32C-5A02F236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414</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21</cp:revision>
  <cp:lastPrinted>2020-09-18T00:04:00Z</cp:lastPrinted>
  <dcterms:created xsi:type="dcterms:W3CDTF">2020-09-08T17:38:00Z</dcterms:created>
  <dcterms:modified xsi:type="dcterms:W3CDTF">2020-09-22T20:05:00Z</dcterms:modified>
</cp:coreProperties>
</file>